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6899.xml.htm"/>
      <w:bookmarkStart w:id="1" w:name="kswkform4_17859668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KRASNOW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3"/>
        <w:gridCol w:w="918"/>
        <w:gridCol w:w="786"/>
        <w:gridCol w:w="662"/>
        <w:gridCol w:w="293"/>
        <w:gridCol w:w="832"/>
        <w:gridCol w:w="439"/>
        <w:gridCol w:w="987"/>
        <w:gridCol w:w="1144"/>
        <w:gridCol w:w="986"/>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528,002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43.7585</w:t>
            </w:r>
            <w:r>
              <w:rPr>
                <w:rFonts w:ascii="Times;serif" w:hAnsi="Times;serif"/>
                <w:color w:val="008000"/>
                <w:position w:val="7"/>
                <w:sz w:val="16"/>
                <w:sz w:val="20"/>
                <w:shd w:fill="FFFFFF" w:val="clear"/>
              </w:rPr>
              <w:t>(6)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44.7955</w:t>
            </w:r>
            <w:r>
              <w:rPr>
                <w:rFonts w:ascii="Times;serif" w:hAnsi="Times;serif"/>
                <w:color w:val="008000"/>
                <w:position w:val="7"/>
                <w:sz w:val="16"/>
                <w:sz w:val="20"/>
                <w:shd w:fill="FFFFFF" w:val="clear"/>
              </w:rPr>
              <w:t>(7)</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45.726</w:t>
            </w:r>
            <w:r>
              <w:rPr>
                <w:rFonts w:ascii="Times;serif" w:hAnsi="Times;serif"/>
                <w:color w:val="008000"/>
                <w:position w:val="7"/>
                <w:sz w:val="16"/>
                <w:sz w:val="20"/>
                <w:shd w:fill="FFFFFF" w:val="clear"/>
              </w:rPr>
              <w:t>(8)</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46.2213</w:t>
            </w:r>
            <w:r>
              <w:rPr>
                <w:rFonts w:ascii="Times;serif" w:hAnsi="Times;serif"/>
                <w:color w:val="008000"/>
                <w:position w:val="7"/>
                <w:sz w:val="16"/>
                <w:sz w:val="20"/>
                <w:shd w:fill="FFFFFF" w:val="clear"/>
              </w:rPr>
              <w:t>(9)</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(11)(12)</w:t>
            </w:r>
          </w:p>
        </w:tc>
      </w:tr>
    </w:tbl>
    <w:tbl>
      <w:tblPr>
        <w:tblW w:w="1216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92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Inlet View, Inc.</w:t>
            </w:r>
            <w:r>
              <w:rPr>
                <w:rFonts w:ascii="Times;serif" w:hAnsi="Times;serif"/>
                <w:color w:val="008000"/>
                <w:position w:val="7"/>
                <w:sz w:val="16"/>
                <w:sz w:val="20"/>
                <w:shd w:fill="FFFFFF" w:val="clear"/>
              </w:rPr>
              <w:t>(4)</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(11)(12)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3,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August 3,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Todd Krasnow may be considered the beneficial owner of securities held by Inlet View, Inc., of which Mr. Krasnow is the President and CEO.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pursuant to a trading plan entered into by the Reporting Person on Decmeber 8,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accordance with SEC guidance authorizing aggregate reporting of same-day purchases and sales, the shares were sold in multiple transactions at prices ranging from $43.16 to $43.985,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accordance with SEC guidance authorizing aggregate reporting of same-day purchases and sales, the shares were sold in multiple transactions at prices ranging from $44.21 to $45.155,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 accordance with SEC guidance authorizing aggregate reporting of same-day purchases and sales, the shares were sold in multiple transactions at prices ranging from $45.195 to $46.155,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 accordance with SEC guidance authorizing aggregate reporting of same-day purchases and sales, the shares were sold in multiple transactions at prices ranging from $46.165 to $46.255,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Todd Krasnow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6378"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1624</Words>
  <Characters>8627</Characters>
  <CharactersWithSpaces>10086</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