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Martins Izilda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SYMBOTIC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RESEARCH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Symbotic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01887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7,224</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38.9292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42,732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required to be sold by the Reporting Person to cover tax withholding obligations in connection with the vesting and settlement of restricted stock units. The restricted stock units vested on October 23, 2026, as reported on a Form 4 filed by the Reporting Person on October 27, 2026. These sales were mandated by the Issuer's election under its equity incentive plans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$38.80 to $39.21,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Corey Dufresne,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Reporting 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5300"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2026-10-28T18:22:45Z</dcterms:created>
  <dcterms:modified xsi:type="dcterms:W3CDTF">2026-10-28T18:22:45Z</dcterms:modified>
</cp:coreProperties>
</file>